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5EB5" w:rsidRDefault="00100F5B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5240" b="444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flip:y;margin-left:-144pt;margin-top:-93.6pt;height:62.4pt;width:54pt;z-index:251658240;mso-width-relative:page;mso-height-relative:page;" filled="f" stroked="t" coordsize="21600,21600" o:gfxdata="UEsDBAoAAAAAAIdO4kAAAAAAAAAAAAAAAAAEAAAAZHJzL1BLAwQUAAAACACHTuJAni368NkAAAAO&#10;AQAADwAAAGRycy9kb3ducmV2LnhtbE2PQU/DMAyF70j8h8hI3LakAY1Smk4IARckpI3COW1MW9E4&#10;VZN1499jTnB7tp+ev1duT34UC85xCGQgWysQSG1wA3UG6renVQ4iJkvOjoHQwDdG2FbnZ6UtXDjS&#10;Dpd96gSHUCysgT6lqZAytj16G9dhQuLbZ5i9TTzOnXSzPXK4H6VWaiO9HYg/9HbChx7br/3BG7j/&#10;eHm8el0aH0Z329XvztfqWRtzeZGpOxAJT+nPDL/4jA4VMzXhQC6K0cBK5zmXSayy/EaDYA8rxbuG&#10;1UZfg6xK+b9G9QNQSwMEFAAAAAgAh07iQP9ffNLMAQAAmQMAAA4AAABkcnMvZTJvRG9jLnhtbK1T&#10;S2/bMAy+D9h/EHRf7ARLlxpxemjWXYotwLrdGT1sAXpBVOPk349Ssux1GYr6IFAi+fHjR3p9d3SW&#10;HVRCE3zP57OWM+VFkMYPPf/29PBuxRlm8BJs8KrnJ4X8bvP2zXqKnVqEMVipEiMQj90Uez7mHLum&#10;QTEqBzgLUXly6pAcZLqmoZEJJkJ3tlm07U0zhSRjCkIh0uv27OSbiq+1EvmL1qgysz0nbrmeqZ77&#10;cjabNXRDgjgacaEBL2DhwHgqeoXaQgb2nMw/UM6IFDDoPBPBNUFrI1TtgbqZt39183WEqGovJA7G&#10;q0z4erDi82GXmJE0O848OBrRo/GKLYoyU8SOAu79Ll1uGHeptHnUyTFtTfxeEssLtcKOVdfTVVd1&#10;zEzQ481quWpJfUGuD7eL96uqe3OGKckxYf6kgmPF6LklBhUUDo+YqTSF/gwp4dazqee3y8WSMIG2&#10;RlvIZLpIfaAfai4Ga+SDsbZkYBr29zaxA5Q9qF9pkHD/CCtFtoDjOa66zhsyKpAfvWT5FEkhT6vM&#10;CwWnJGdW0eYXiwChy2Ds/0RSaeuJQdH4rGqx9kGeaB7PMZlhJCXmlWXx0Pwr38uulgX7/V6Rfv1R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Lfrw2QAAAA4BAAAPAAAAAAAAAAEAIAAAACIAAABk&#10;cnMvZG93bnJldi54bWxQSwECFAAUAAAACACHTuJA/1980swBAACZAwAADgAAAAAAAAABACAAAAAo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int="eastAsia"/>
          <w:b/>
          <w:sz w:val="28"/>
          <w:szCs w:val="28"/>
        </w:rPr>
        <w:t>海南大学法学院《诊所法律教育课程》课堂教学计划</w:t>
      </w:r>
    </w:p>
    <w:p w:rsidR="00855EB5" w:rsidRDefault="00100F5B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（第二十</w:t>
      </w:r>
      <w:r>
        <w:rPr>
          <w:rFonts w:ascii="黑体" w:eastAsia="黑体" w:hint="eastAsia"/>
          <w:b/>
          <w:sz w:val="28"/>
          <w:szCs w:val="28"/>
        </w:rPr>
        <w:t>六</w:t>
      </w:r>
      <w:r>
        <w:rPr>
          <w:rFonts w:ascii="黑体" w:eastAsia="黑体" w:hint="eastAsia"/>
          <w:b/>
          <w:sz w:val="28"/>
          <w:szCs w:val="28"/>
        </w:rPr>
        <w:t>期）</w:t>
      </w:r>
    </w:p>
    <w:p w:rsidR="00855EB5" w:rsidRDefault="00100F5B">
      <w:pPr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(201</w:t>
      </w:r>
      <w:r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>-201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学年度第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学期</w:t>
      </w:r>
      <w:r>
        <w:rPr>
          <w:rFonts w:ascii="宋体" w:hAnsi="宋体" w:hint="eastAsia"/>
          <w:b/>
          <w:sz w:val="24"/>
        </w:rPr>
        <w:t>)</w:t>
      </w:r>
    </w:p>
    <w:p w:rsidR="00855EB5" w:rsidRDefault="00855EB5">
      <w:pPr>
        <w:rPr>
          <w:sz w:val="28"/>
          <w:szCs w:val="2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658"/>
        <w:gridCol w:w="817"/>
        <w:gridCol w:w="1260"/>
        <w:gridCol w:w="2638"/>
        <w:gridCol w:w="3324"/>
      </w:tblGrid>
      <w:tr w:rsidR="00855EB5">
        <w:trPr>
          <w:trHeight w:val="909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 w:rsidR="00855EB5" w:rsidRDefault="00100F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讲</w:t>
            </w:r>
          </w:p>
          <w:p w:rsidR="00855EB5" w:rsidRDefault="00100F5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 w:rsidR="00855EB5">
        <w:trPr>
          <w:trHeight w:val="1718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走进诊所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相互认识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叶英萍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董万程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周孝怀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伍奕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王子晏</w:t>
            </w:r>
          </w:p>
          <w:p w:rsidR="00855EB5" w:rsidRDefault="00855EB5">
            <w:pPr>
              <w:rPr>
                <w:szCs w:val="21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．自我介绍，相互认识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．诊所法律教育概述及海南大学法律诊所课程介绍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．介绍法律诊所日常上班，案件指导与办理的规则制度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师生经验分享</w:t>
            </w:r>
          </w:p>
          <w:p w:rsidR="00855EB5" w:rsidRDefault="00855EB5">
            <w:pPr>
              <w:ind w:leftChars="-240" w:left="396" w:hangingChars="375" w:hanging="900"/>
              <w:rPr>
                <w:sz w:val="24"/>
              </w:rPr>
            </w:pP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．认识学生与教师在诊所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中的身份、地位和作用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．如何介绍自己、如何介绍他人，如何在短时间内了解更多信息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．掌握诊所法律教育课程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设置的目的，诊所教学与中国传统法律教学的联系与区别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．了解诊所教学方法，评估办法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1718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感受诊所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500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941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ind w:firstLineChars="50" w:firstLine="112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当事人关系</w:t>
            </w: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．接待当事人技巧及应注意的问题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．咨询技巧及应注意的问题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．接待和咨询中应如何做笔录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．如何介绍自己的身份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．如何争取对方的信任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．如何引起话题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．如何插入正题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．如何安抚当事人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．如何鼓励当事人说出事实真相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．如何记录谈话要点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．如何收集证据线索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1892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</w:tr>
      <w:tr w:rsidR="00855EB5">
        <w:trPr>
          <w:trHeight w:val="1875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民事案件办案流程与技巧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numPr>
                <w:ilvl w:val="0"/>
                <w:numId w:val="2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通过案例介绍民事案件的办案流程，证据规则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讨论诉讼策略的制定</w:t>
            </w:r>
          </w:p>
        </w:tc>
        <w:tc>
          <w:tcPr>
            <w:tcW w:w="3324" w:type="dxa"/>
            <w:vAlign w:val="center"/>
          </w:tcPr>
          <w:p w:rsidR="00855EB5" w:rsidRDefault="00855EB5">
            <w:pPr>
              <w:rPr>
                <w:sz w:val="24"/>
              </w:rPr>
            </w:pP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熟悉民事办案流程，掌握查找案件相关资料的方法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了解制定诉讼策略的意义和影响诉讼策略的诸因素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80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27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业务拓展能力训练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王龙奎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了解律师拓展业务的基本技能技巧</w:t>
            </w:r>
          </w:p>
          <w:p w:rsidR="00855EB5" w:rsidRDefault="00100F5B">
            <w:pPr>
              <w:numPr>
                <w:ilvl w:val="0"/>
                <w:numId w:val="2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检查讨论各小组业务拓展方案</w:t>
            </w:r>
          </w:p>
          <w:p w:rsidR="00855EB5" w:rsidRDefault="00855EB5">
            <w:pPr>
              <w:ind w:leftChars="-128" w:left="-269"/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帮助学生制定业务拓展方案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提升业务拓展能力。</w:t>
            </w:r>
          </w:p>
        </w:tc>
      </w:tr>
      <w:tr w:rsidR="00855EB5">
        <w:trPr>
          <w:trHeight w:val="3075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证据的运用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事实的确认和把握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证据的获取与分析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证据规则的理解与适用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如何依据案情获取相应证据</w:t>
            </w:r>
          </w:p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总结影响作出正确判断的各种因素，并进行分析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学习证据规则的运用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80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劳动争议案件办理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．办理婚姻家庭纠纷以及劳动争议案件的规则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．应注意的重要事项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．案件策划与一般策略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．熟悉办理婚姻家庭纠纷和劳动争议案件的规范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．掌握办理婚姻家庭纠纷和劳动争议案件的策略和常用技巧</w:t>
            </w:r>
          </w:p>
        </w:tc>
      </w:tr>
      <w:tr w:rsidR="00855EB5">
        <w:trPr>
          <w:trHeight w:val="1248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7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律师实务专题（职业道德）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廖晖律师主讲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．介绍司法程序．律师职业道德问题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．相关案例中的职业道德问题及处理方法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．司法环境、执法状况介绍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．培养学生的法律职业道德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．培养学生法律的使命感、责任感</w:t>
            </w:r>
          </w:p>
        </w:tc>
      </w:tr>
      <w:tr w:rsidR="00855EB5">
        <w:trPr>
          <w:trHeight w:val="1788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8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劳动案件专题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855EB5">
            <w:pPr>
              <w:jc w:val="center"/>
              <w:rPr>
                <w:rFonts w:eastAsia="宋体"/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参加劳动法沙龙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由任课老师或劳动法实务专家就劳动争议案件的办理程序、方法、技巧开展专题讲座并与学生交流、互动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了解当前劳动争议案件的热点和疑难问题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熟悉</w:t>
            </w:r>
            <w:r>
              <w:rPr>
                <w:rFonts w:hint="eastAsia"/>
                <w:sz w:val="24"/>
              </w:rPr>
              <w:t>劳动争议案件的处理方法</w:t>
            </w:r>
          </w:p>
        </w:tc>
      </w:tr>
      <w:tr w:rsidR="00855EB5">
        <w:trPr>
          <w:trHeight w:val="1645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中期小结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．学生分组汇报办理案件进展情况（必须制作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，小组分工合作进行汇报）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．对前期教学实践进行反馈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了解办案进度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检查旁听情况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对前期办案进行小结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培养学生互相协作，解决问题的能力</w:t>
            </w:r>
          </w:p>
        </w:tc>
      </w:tr>
      <w:tr w:rsidR="00855EB5">
        <w:trPr>
          <w:trHeight w:val="1329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听取学生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855EB5">
        <w:trPr>
          <w:trHeight w:val="3229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0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谈判与调解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．谈判中的技巧和应注意的问题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．调解的技巧和应注意的问题</w:t>
            </w:r>
          </w:p>
          <w:p w:rsidR="00855EB5" w:rsidRDefault="00855EB5" w:rsidP="00A30DED">
            <w:pPr>
              <w:ind w:leftChars="-150" w:left="-315"/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掌握沟通、调解、谈判的各种方法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通过实训体验进攻、防御的技巧，了解退让、固守的底线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126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诉讼可视化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王龙奎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律师团队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诉讼可视化工具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诉讼可视化的基本方法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在诉讼中运用可视化方法的案例介绍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通过图表、影像、现场演示等可视化形式来向法官、仲裁员、当事人直观、清晰地展现示纠纷事实、法律关系和论证证逻辑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梳理复杂事实、高效传递信息、提升沟通质量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44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22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刑事案件的办理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办理刑事案件规则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．案件事实的确认和把握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．应注意的重要事项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．布置模拟法庭案件</w:t>
            </w: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熟悉办理刑事案件的规则、策略和常用技巧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培养学生倾听、提问、辩论的技巧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庭审</w:t>
            </w:r>
            <w:r>
              <w:rPr>
                <w:rFonts w:hint="eastAsia"/>
                <w:sz w:val="24"/>
              </w:rPr>
              <w:t>陈述、询问和辩论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刑事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模拟训练法庭调查和法庭辩论场景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师生总结、反馈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培养学生处理棘手问题的能力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培养学生运用证据和辩论的技巧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28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实务</w:t>
            </w:r>
            <w:r>
              <w:rPr>
                <w:rFonts w:hint="eastAsia"/>
                <w:sz w:val="24"/>
              </w:rPr>
              <w:t>专题讲座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张杰</w:t>
            </w:r>
            <w:r>
              <w:rPr>
                <w:rFonts w:hint="eastAsia"/>
                <w:sz w:val="24"/>
              </w:rPr>
              <w:t>律师主讲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具体内容由张杰律师自定</w:t>
            </w:r>
          </w:p>
          <w:p w:rsidR="00855EB5" w:rsidRDefault="00100F5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侧重</w:t>
            </w:r>
            <w:r>
              <w:rPr>
                <w:rFonts w:hint="eastAsia"/>
                <w:sz w:val="24"/>
              </w:rPr>
              <w:t>办理案件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方法和技巧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诉讼风险及其防范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培养学生的职业道德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进一步了解办理案件的方法和技巧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控制风险，保护自己</w:t>
            </w:r>
          </w:p>
        </w:tc>
      </w:tr>
      <w:tr w:rsidR="00855EB5">
        <w:trPr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5</w:t>
            </w:r>
            <w:r>
              <w:rPr>
                <w:rFonts w:hint="eastAsia"/>
                <w:spacing w:val="-8"/>
                <w:sz w:val="24"/>
              </w:rPr>
              <w:t>周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真实案件模拟开庭</w:t>
            </w:r>
            <w:r>
              <w:rPr>
                <w:rFonts w:hint="eastAsia"/>
                <w:sz w:val="24"/>
              </w:rPr>
              <w:t>准备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民事</w:t>
            </w:r>
            <w:r>
              <w:rPr>
                <w:rFonts w:hint="eastAsia"/>
                <w:sz w:val="24"/>
              </w:rPr>
              <w:t>）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在庭审中如何运用已经认定的事实进行法庭辩论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在庭审辩论中应当注意的问题及庭审辩论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选定模拟庭审辩论的案件材料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熟悉民事案件庭审程序和规则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．培养学生的辩论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3494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走出诊所（模拟庭审、总结与评价）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jc w:val="center"/>
              <w:rPr>
                <w:szCs w:val="21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．学生自我评价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．学生互相评价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．教师评价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当事人</w:t>
            </w:r>
            <w:r>
              <w:rPr>
                <w:rFonts w:hint="eastAsia"/>
                <w:sz w:val="24"/>
              </w:rPr>
              <w:t>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．教学信息反馈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．模拟审判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．总结教学成果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．总结个人收获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．教学情况反馈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．颁发结业证书</w:t>
            </w:r>
          </w:p>
        </w:tc>
      </w:tr>
    </w:tbl>
    <w:p w:rsidR="00855EB5" w:rsidRDefault="00100F5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21:10</w:t>
      </w:r>
      <w:r>
        <w:rPr>
          <w:rFonts w:hint="eastAsia"/>
          <w:sz w:val="28"/>
          <w:szCs w:val="28"/>
        </w:rPr>
        <w:t>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上课地点：社科楼</w:t>
      </w:r>
      <w:r>
        <w:rPr>
          <w:rFonts w:hint="eastAsia"/>
          <w:sz w:val="28"/>
          <w:szCs w:val="28"/>
        </w:rPr>
        <w:t>C619</w:t>
      </w:r>
      <w:r>
        <w:rPr>
          <w:rFonts w:hint="eastAsia"/>
          <w:sz w:val="28"/>
          <w:szCs w:val="28"/>
        </w:rPr>
        <w:t>教室（在法学院办公楼六楼）。由班长负责管理上课教室的钥匙并负责</w:t>
      </w:r>
      <w:r>
        <w:rPr>
          <w:rFonts w:ascii="黑体" w:eastAsia="黑体" w:hAnsi="黑体" w:hint="eastAsia"/>
          <w:b/>
          <w:bCs/>
          <w:sz w:val="28"/>
          <w:szCs w:val="28"/>
        </w:rPr>
        <w:t>安排同学于下课后及时清洁课室卫生。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课堂教学安排在第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周结束，实践教学环节（诊所值班）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周结束。寒假期间，有案件承办的同学继续办理，如有特别原因导致</w:t>
      </w:r>
      <w:r>
        <w:rPr>
          <w:rFonts w:hint="eastAsia"/>
          <w:sz w:val="28"/>
          <w:szCs w:val="28"/>
        </w:rPr>
        <w:lastRenderedPageBreak/>
        <w:t>案件无法继续代理，须向指导教师提出申请后移交。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每位同学</w:t>
      </w:r>
      <w:r>
        <w:rPr>
          <w:rFonts w:hint="eastAsia"/>
          <w:sz w:val="28"/>
          <w:szCs w:val="28"/>
        </w:rPr>
        <w:t>在本学期</w:t>
      </w:r>
      <w:r>
        <w:rPr>
          <w:rFonts w:hint="eastAsia"/>
          <w:sz w:val="28"/>
          <w:szCs w:val="28"/>
        </w:rPr>
        <w:t>必须旁听两次案件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民事案件和</w:t>
      </w:r>
      <w:r>
        <w:rPr>
          <w:rFonts w:hint="eastAsia"/>
          <w:sz w:val="28"/>
          <w:szCs w:val="28"/>
        </w:rPr>
        <w:t>刑事案件各一次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并交一份旁听</w:t>
      </w:r>
      <w:r>
        <w:rPr>
          <w:rFonts w:hint="eastAsia"/>
          <w:sz w:val="28"/>
          <w:szCs w:val="28"/>
        </w:rPr>
        <w:t>心得，到法院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劳动争议仲裁委员会旁听庭审由各组分散进行。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期末需要提交的材料除旁听心得之外，还有代理案件总结、课堂笔记和值班记录，法律诊所课程的成绩由代理案件情况、中期考核、</w:t>
      </w:r>
      <w:r>
        <w:rPr>
          <w:rFonts w:hint="eastAsia"/>
          <w:sz w:val="28"/>
          <w:szCs w:val="28"/>
        </w:rPr>
        <w:t>模拟庭审</w:t>
      </w:r>
      <w:r>
        <w:rPr>
          <w:rFonts w:hint="eastAsia"/>
          <w:sz w:val="28"/>
          <w:szCs w:val="28"/>
        </w:rPr>
        <w:t>和值班等综合评定。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诊所教师联系电话：叶英萍：</w:t>
      </w:r>
      <w:r>
        <w:rPr>
          <w:rFonts w:hint="eastAsia"/>
          <w:sz w:val="28"/>
          <w:szCs w:val="28"/>
        </w:rPr>
        <w:t>13078993818</w:t>
      </w:r>
      <w:r>
        <w:rPr>
          <w:rFonts w:hint="eastAsia"/>
          <w:sz w:val="28"/>
          <w:szCs w:val="28"/>
        </w:rPr>
        <w:t>；董万程：</w:t>
      </w:r>
      <w:r>
        <w:rPr>
          <w:rFonts w:hint="eastAsia"/>
          <w:sz w:val="28"/>
          <w:szCs w:val="28"/>
        </w:rPr>
        <w:t>13807576736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周孝怀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5500972353</w:t>
      </w:r>
      <w:r>
        <w:rPr>
          <w:rFonts w:hint="eastAsia"/>
          <w:sz w:val="28"/>
          <w:szCs w:val="28"/>
        </w:rPr>
        <w:t>；李方：</w:t>
      </w:r>
      <w:r>
        <w:rPr>
          <w:rFonts w:hint="eastAsia"/>
          <w:sz w:val="28"/>
          <w:szCs w:val="28"/>
        </w:rPr>
        <w:t>18976777991</w:t>
      </w:r>
      <w:r>
        <w:rPr>
          <w:rFonts w:hint="eastAsia"/>
          <w:sz w:val="28"/>
          <w:szCs w:val="28"/>
        </w:rPr>
        <w:t>；伍奕：</w:t>
      </w:r>
      <w:r>
        <w:rPr>
          <w:rFonts w:hint="eastAsia"/>
          <w:sz w:val="28"/>
          <w:szCs w:val="28"/>
        </w:rPr>
        <w:t>13876684383</w:t>
      </w:r>
      <w:r>
        <w:rPr>
          <w:rFonts w:hint="eastAsia"/>
          <w:sz w:val="28"/>
          <w:szCs w:val="28"/>
        </w:rPr>
        <w:t>；王子晏：</w:t>
      </w:r>
      <w:r>
        <w:rPr>
          <w:rFonts w:hint="eastAsia"/>
          <w:sz w:val="28"/>
          <w:szCs w:val="28"/>
        </w:rPr>
        <w:t>13086020176</w:t>
      </w:r>
      <w:r>
        <w:rPr>
          <w:rFonts w:hint="eastAsia"/>
          <w:sz w:val="28"/>
          <w:szCs w:val="28"/>
        </w:rPr>
        <w:t>；廖晖：</w:t>
      </w:r>
      <w:r>
        <w:rPr>
          <w:rFonts w:hint="eastAsia"/>
          <w:sz w:val="28"/>
          <w:szCs w:val="28"/>
        </w:rPr>
        <w:t>13307569596</w:t>
      </w:r>
      <w:r>
        <w:rPr>
          <w:rFonts w:hint="eastAsia"/>
          <w:sz w:val="28"/>
          <w:szCs w:val="28"/>
        </w:rPr>
        <w:t>；王龙奎</w:t>
      </w:r>
      <w:r>
        <w:rPr>
          <w:rFonts w:hint="eastAsia"/>
          <w:sz w:val="28"/>
          <w:szCs w:val="28"/>
        </w:rPr>
        <w:t>13707575286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张杰：</w:t>
      </w:r>
      <w:r>
        <w:rPr>
          <w:rFonts w:hint="eastAsia"/>
          <w:sz w:val="28"/>
          <w:szCs w:val="28"/>
        </w:rPr>
        <w:t>13907536219</w:t>
      </w:r>
    </w:p>
    <w:p w:rsidR="00855EB5" w:rsidRDefault="00855EB5">
      <w:pPr>
        <w:spacing w:line="440" w:lineRule="exact"/>
        <w:ind w:firstLineChars="200" w:firstLine="560"/>
        <w:rPr>
          <w:sz w:val="28"/>
          <w:szCs w:val="28"/>
        </w:rPr>
      </w:pPr>
    </w:p>
    <w:p w:rsidR="00855EB5" w:rsidRDefault="00855EB5">
      <w:pPr>
        <w:spacing w:line="440" w:lineRule="exact"/>
        <w:ind w:firstLineChars="200" w:firstLine="560"/>
        <w:rPr>
          <w:sz w:val="28"/>
          <w:szCs w:val="28"/>
        </w:rPr>
      </w:pPr>
    </w:p>
    <w:p w:rsidR="00855EB5" w:rsidRDefault="00855EB5"/>
    <w:p w:rsidR="00855EB5" w:rsidRDefault="00855EB5"/>
    <w:p w:rsidR="00855EB5" w:rsidRDefault="00855EB5"/>
    <w:p w:rsidR="00855EB5" w:rsidRDefault="00855EB5"/>
    <w:p w:rsidR="00855EB5" w:rsidRDefault="00855EB5"/>
    <w:sectPr w:rsidR="00855EB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B" w:rsidRDefault="00100F5B">
      <w:r>
        <w:separator/>
      </w:r>
    </w:p>
  </w:endnote>
  <w:endnote w:type="continuationSeparator" w:id="0">
    <w:p w:rsidR="00100F5B" w:rsidRDefault="001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100F5B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55EB5" w:rsidRDefault="00855E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100F5B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30DED">
      <w:rPr>
        <w:rStyle w:val="a5"/>
        <w:noProof/>
      </w:rPr>
      <w:t>5</w:t>
    </w:r>
    <w:r>
      <w:fldChar w:fldCharType="end"/>
    </w:r>
  </w:p>
  <w:p w:rsidR="00855EB5" w:rsidRDefault="00855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B" w:rsidRDefault="00100F5B">
      <w:r>
        <w:separator/>
      </w:r>
    </w:p>
  </w:footnote>
  <w:footnote w:type="continuationSeparator" w:id="0">
    <w:p w:rsidR="00100F5B" w:rsidRDefault="0010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855EB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0FACC"/>
    <w:multiLevelType w:val="singleLevel"/>
    <w:tmpl w:val="56D0FACC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00F3"/>
    <w:rsid w:val="00100F5B"/>
    <w:rsid w:val="0040761E"/>
    <w:rsid w:val="00855EB5"/>
    <w:rsid w:val="00A30DED"/>
    <w:rsid w:val="1EDD00F3"/>
    <w:rsid w:val="445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2017-09-14T10:21:00Z</dcterms:created>
  <dcterms:modified xsi:type="dcterms:W3CDTF">2017-09-14T10:21:00Z</dcterms:modified>
</cp:coreProperties>
</file>